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71D" w:rsidRDefault="007F01E4">
      <w:r>
        <w:t>Environmental Engineering</w:t>
      </w:r>
      <w:r w:rsidR="00496511">
        <w:t xml:space="preserve"> Technology Certificate </w:t>
      </w:r>
      <w:r w:rsidR="00C74B07">
        <w:t xml:space="preserve">of Achievement </w:t>
      </w:r>
      <w:bookmarkStart w:id="0" w:name="_GoBack"/>
      <w:bookmarkEnd w:id="0"/>
      <w:r w:rsidR="00496511">
        <w:t>Program - CTE</w:t>
      </w:r>
    </w:p>
    <w:p w:rsidR="007F01E4" w:rsidRDefault="007F01E4"/>
    <w:p w:rsidR="00DF2973" w:rsidRPr="00DF2973" w:rsidRDefault="007F01E4" w:rsidP="00DF2973">
      <w:pPr>
        <w:pStyle w:val="ListParagraph"/>
        <w:numPr>
          <w:ilvl w:val="0"/>
          <w:numId w:val="2"/>
        </w:numPr>
        <w:autoSpaceDE w:val="0"/>
        <w:autoSpaceDN w:val="0"/>
        <w:adjustRightInd w:val="0"/>
        <w:rPr>
          <w:rFonts w:asciiTheme="minorHAnsi" w:hAnsiTheme="minorHAnsi" w:cs="SegoeUI-Light"/>
          <w:sz w:val="20"/>
          <w:szCs w:val="24"/>
        </w:rPr>
      </w:pPr>
      <w:r w:rsidRPr="007F1D27">
        <w:rPr>
          <w:rFonts w:asciiTheme="minorHAnsi" w:hAnsiTheme="minorHAnsi" w:cs="SegoeUI-Light"/>
          <w:b/>
          <w:sz w:val="20"/>
          <w:szCs w:val="20"/>
        </w:rPr>
        <w:t>Program Requirements</w:t>
      </w:r>
      <w:r w:rsidR="00DF2973">
        <w:rPr>
          <w:rFonts w:asciiTheme="minorHAnsi" w:hAnsiTheme="minorHAnsi" w:cs="SegoeUI-Light"/>
          <w:sz w:val="20"/>
          <w:szCs w:val="20"/>
        </w:rPr>
        <w:t xml:space="preserve"> </w:t>
      </w:r>
    </w:p>
    <w:p w:rsidR="00DF2973" w:rsidRDefault="00DF2973" w:rsidP="00DF2973">
      <w:pPr>
        <w:pStyle w:val="ListParagraph"/>
        <w:autoSpaceDE w:val="0"/>
        <w:autoSpaceDN w:val="0"/>
        <w:adjustRightInd w:val="0"/>
        <w:rPr>
          <w:rFonts w:asciiTheme="minorHAnsi" w:hAnsiTheme="minorHAnsi" w:cs="SegoeUI-Light"/>
          <w:sz w:val="20"/>
          <w:szCs w:val="24"/>
        </w:rPr>
      </w:pPr>
      <w:r w:rsidRPr="008245BB">
        <w:rPr>
          <w:rFonts w:asciiTheme="minorHAnsi" w:hAnsiTheme="minorHAnsi"/>
          <w:b/>
          <w:sz w:val="20"/>
          <w:szCs w:val="24"/>
        </w:rPr>
        <w:t>Certificate of Achievement:</w:t>
      </w:r>
      <w:r w:rsidRPr="008245BB">
        <w:rPr>
          <w:rFonts w:asciiTheme="minorHAnsi" w:hAnsiTheme="minorHAnsi"/>
          <w:b/>
          <w:i/>
          <w:sz w:val="20"/>
          <w:szCs w:val="24"/>
        </w:rPr>
        <w:t xml:space="preserve"> </w:t>
      </w:r>
      <w:r>
        <w:rPr>
          <w:rFonts w:asciiTheme="minorHAnsi" w:hAnsiTheme="minorHAnsi"/>
          <w:b/>
          <w:i/>
          <w:color w:val="FF0000"/>
          <w:sz w:val="20"/>
          <w:szCs w:val="24"/>
        </w:rPr>
        <w:t xml:space="preserve"> Environmental Engineering Technology</w:t>
      </w:r>
    </w:p>
    <w:p w:rsidR="00DF2973" w:rsidRDefault="00DF2973" w:rsidP="00DF2973">
      <w:pPr>
        <w:autoSpaceDE w:val="0"/>
        <w:autoSpaceDN w:val="0"/>
        <w:adjustRightInd w:val="0"/>
        <w:rPr>
          <w:rFonts w:asciiTheme="minorHAnsi" w:hAnsiTheme="minorHAnsi" w:cs="SegoeUI-Light"/>
          <w:sz w:val="20"/>
          <w:szCs w:val="24"/>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300"/>
        <w:gridCol w:w="3915"/>
        <w:gridCol w:w="696"/>
        <w:gridCol w:w="62"/>
        <w:gridCol w:w="1975"/>
      </w:tblGrid>
      <w:tr w:rsidR="009A7FAB" w:rsidTr="009A7FAB">
        <w:trPr>
          <w:trHeight w:val="324"/>
          <w:jc w:val="center"/>
        </w:trPr>
        <w:tc>
          <w:tcPr>
            <w:tcW w:w="1502" w:type="dxa"/>
            <w:tcBorders>
              <w:top w:val="single" w:sz="4" w:space="0" w:color="auto"/>
              <w:left w:val="single" w:sz="4" w:space="0" w:color="auto"/>
              <w:bottom w:val="single" w:sz="4" w:space="0" w:color="auto"/>
              <w:right w:val="single" w:sz="4" w:space="0" w:color="auto"/>
            </w:tcBorders>
            <w:vAlign w:val="bottom"/>
          </w:tcPr>
          <w:p w:rsidR="00DF2973" w:rsidRDefault="00DF2973" w:rsidP="00441CD2">
            <w:pPr>
              <w:spacing w:line="276" w:lineRule="auto"/>
              <w:rPr>
                <w:rFonts w:asciiTheme="minorHAnsi" w:hAnsiTheme="minorHAnsi"/>
                <w:b/>
              </w:rPr>
            </w:pPr>
            <w:r>
              <w:rPr>
                <w:rFonts w:asciiTheme="minorHAnsi" w:hAnsiTheme="minorHAnsi"/>
                <w:b/>
              </w:rPr>
              <w:t>Requirements</w:t>
            </w:r>
          </w:p>
        </w:tc>
        <w:tc>
          <w:tcPr>
            <w:tcW w:w="1314" w:type="dxa"/>
            <w:tcBorders>
              <w:top w:val="single" w:sz="4" w:space="0" w:color="auto"/>
              <w:left w:val="single" w:sz="4" w:space="0" w:color="auto"/>
              <w:bottom w:val="single" w:sz="4" w:space="0" w:color="auto"/>
              <w:right w:val="single" w:sz="4" w:space="0" w:color="auto"/>
            </w:tcBorders>
            <w:vAlign w:val="bottom"/>
            <w:hideMark/>
          </w:tcPr>
          <w:p w:rsidR="00DF2973" w:rsidRDefault="00DF2973" w:rsidP="00441CD2">
            <w:pPr>
              <w:spacing w:line="276" w:lineRule="auto"/>
              <w:jc w:val="center"/>
              <w:rPr>
                <w:rFonts w:asciiTheme="minorHAnsi" w:hAnsiTheme="minorHAnsi"/>
                <w:b/>
              </w:rPr>
            </w:pPr>
            <w:r>
              <w:rPr>
                <w:rFonts w:asciiTheme="minorHAnsi" w:hAnsiTheme="minorHAnsi"/>
                <w:b/>
              </w:rPr>
              <w:t>Dept. #</w:t>
            </w:r>
          </w:p>
        </w:tc>
        <w:tc>
          <w:tcPr>
            <w:tcW w:w="3979" w:type="dxa"/>
            <w:tcBorders>
              <w:top w:val="single" w:sz="4" w:space="0" w:color="auto"/>
              <w:left w:val="single" w:sz="4" w:space="0" w:color="auto"/>
              <w:bottom w:val="single" w:sz="4" w:space="0" w:color="auto"/>
              <w:right w:val="single" w:sz="4" w:space="0" w:color="auto"/>
            </w:tcBorders>
            <w:vAlign w:val="bottom"/>
            <w:hideMark/>
          </w:tcPr>
          <w:p w:rsidR="00DF2973" w:rsidRDefault="00DF2973" w:rsidP="00441CD2">
            <w:pPr>
              <w:spacing w:line="276" w:lineRule="auto"/>
              <w:rPr>
                <w:rFonts w:asciiTheme="minorHAnsi" w:hAnsiTheme="minorHAnsi"/>
                <w:b/>
              </w:rPr>
            </w:pPr>
            <w:r>
              <w:rPr>
                <w:rFonts w:asciiTheme="minorHAnsi" w:hAnsiTheme="minorHAnsi"/>
                <w:b/>
              </w:rPr>
              <w:t>Name</w:t>
            </w:r>
          </w:p>
        </w:tc>
        <w:tc>
          <w:tcPr>
            <w:tcW w:w="595" w:type="dxa"/>
            <w:tcBorders>
              <w:top w:val="single" w:sz="4" w:space="0" w:color="auto"/>
              <w:left w:val="single" w:sz="4" w:space="0" w:color="auto"/>
              <w:bottom w:val="single" w:sz="4" w:space="0" w:color="auto"/>
              <w:right w:val="single" w:sz="4" w:space="0" w:color="auto"/>
            </w:tcBorders>
            <w:vAlign w:val="bottom"/>
          </w:tcPr>
          <w:p w:rsidR="00DF2973" w:rsidRDefault="00DF2973" w:rsidP="00441CD2">
            <w:pPr>
              <w:spacing w:line="276" w:lineRule="auto"/>
              <w:rPr>
                <w:rFonts w:asciiTheme="minorHAnsi" w:hAnsiTheme="minorHAnsi"/>
                <w:b/>
              </w:rPr>
            </w:pPr>
            <w:r>
              <w:rPr>
                <w:rFonts w:asciiTheme="minorHAnsi" w:hAnsiTheme="minorHAnsi"/>
                <w:b/>
              </w:rPr>
              <w:t>Units</w:t>
            </w:r>
          </w:p>
        </w:tc>
        <w:tc>
          <w:tcPr>
            <w:tcW w:w="2060" w:type="dxa"/>
            <w:gridSpan w:val="2"/>
            <w:tcBorders>
              <w:top w:val="single" w:sz="4" w:space="0" w:color="auto"/>
              <w:left w:val="single" w:sz="4" w:space="0" w:color="auto"/>
              <w:bottom w:val="single" w:sz="4" w:space="0" w:color="auto"/>
              <w:right w:val="single" w:sz="4" w:space="0" w:color="auto"/>
            </w:tcBorders>
            <w:vAlign w:val="bottom"/>
            <w:hideMark/>
          </w:tcPr>
          <w:p w:rsidR="00DF2973" w:rsidRDefault="00DF2973" w:rsidP="00441CD2">
            <w:pPr>
              <w:spacing w:line="276" w:lineRule="auto"/>
              <w:jc w:val="center"/>
              <w:rPr>
                <w:rFonts w:asciiTheme="minorHAnsi" w:hAnsiTheme="minorHAnsi"/>
                <w:b/>
              </w:rPr>
            </w:pPr>
            <w:r>
              <w:rPr>
                <w:rFonts w:asciiTheme="minorHAnsi" w:hAnsiTheme="minorHAnsi"/>
                <w:b/>
              </w:rPr>
              <w:t>Sequence</w:t>
            </w:r>
          </w:p>
        </w:tc>
      </w:tr>
      <w:tr w:rsidR="009A7FAB" w:rsidTr="009A7FAB">
        <w:trPr>
          <w:trHeight w:val="182"/>
          <w:jc w:val="center"/>
        </w:trPr>
        <w:tc>
          <w:tcPr>
            <w:tcW w:w="1502" w:type="dxa"/>
            <w:tcBorders>
              <w:top w:val="single" w:sz="4" w:space="0" w:color="auto"/>
              <w:left w:val="single" w:sz="4" w:space="0" w:color="auto"/>
              <w:bottom w:val="single" w:sz="4" w:space="0" w:color="auto"/>
              <w:right w:val="single" w:sz="4" w:space="0" w:color="auto"/>
            </w:tcBorders>
            <w:hideMark/>
          </w:tcPr>
          <w:p w:rsidR="00DF2973" w:rsidRDefault="00DF2973" w:rsidP="00441CD2">
            <w:pPr>
              <w:spacing w:line="276" w:lineRule="auto"/>
              <w:rPr>
                <w:rFonts w:asciiTheme="minorHAnsi" w:hAnsiTheme="minorHAnsi"/>
              </w:rPr>
            </w:pPr>
            <w:r>
              <w:rPr>
                <w:rFonts w:asciiTheme="minorHAnsi" w:hAnsiTheme="minorHAnsi"/>
              </w:rPr>
              <w:t>Required Core (20 units)</w:t>
            </w:r>
          </w:p>
        </w:tc>
        <w:tc>
          <w:tcPr>
            <w:tcW w:w="1314" w:type="dxa"/>
            <w:tcBorders>
              <w:top w:val="single" w:sz="4" w:space="0" w:color="auto"/>
              <w:left w:val="single" w:sz="4" w:space="0" w:color="auto"/>
              <w:bottom w:val="single" w:sz="4" w:space="0" w:color="auto"/>
              <w:right w:val="single" w:sz="4" w:space="0" w:color="auto"/>
            </w:tcBorders>
          </w:tcPr>
          <w:p w:rsidR="00DF2973" w:rsidRDefault="00FF4BC0" w:rsidP="00441CD2">
            <w:pPr>
              <w:spacing w:line="276" w:lineRule="auto"/>
              <w:jc w:val="center"/>
              <w:rPr>
                <w:rFonts w:asciiTheme="minorHAnsi" w:hAnsiTheme="minorHAnsi"/>
              </w:rPr>
            </w:pPr>
            <w:r>
              <w:rPr>
                <w:rFonts w:asciiTheme="minorHAnsi" w:hAnsiTheme="minorHAnsi"/>
              </w:rPr>
              <w:t>CHEM</w:t>
            </w:r>
            <w:r w:rsidR="00DF2973">
              <w:rPr>
                <w:rFonts w:asciiTheme="minorHAnsi" w:hAnsiTheme="minorHAnsi"/>
              </w:rPr>
              <w:t xml:space="preserve"> M12</w:t>
            </w:r>
          </w:p>
          <w:p w:rsidR="00DF2973" w:rsidRDefault="00DF2973" w:rsidP="00441CD2">
            <w:pPr>
              <w:spacing w:line="276" w:lineRule="auto"/>
              <w:jc w:val="center"/>
              <w:rPr>
                <w:rFonts w:asciiTheme="minorHAnsi" w:hAnsiTheme="minorHAnsi"/>
              </w:rPr>
            </w:pPr>
            <w:r>
              <w:rPr>
                <w:rFonts w:asciiTheme="minorHAnsi" w:hAnsiTheme="minorHAnsi"/>
              </w:rPr>
              <w:t>GIS M01</w:t>
            </w:r>
          </w:p>
          <w:p w:rsidR="005A2737" w:rsidRDefault="005A2737" w:rsidP="00441CD2">
            <w:pPr>
              <w:spacing w:line="276" w:lineRule="auto"/>
              <w:jc w:val="center"/>
              <w:rPr>
                <w:rFonts w:asciiTheme="minorHAnsi" w:hAnsiTheme="minorHAnsi"/>
              </w:rPr>
            </w:pPr>
          </w:p>
          <w:p w:rsidR="005A2737" w:rsidRDefault="005A2737" w:rsidP="00441CD2">
            <w:pPr>
              <w:spacing w:line="276" w:lineRule="auto"/>
              <w:jc w:val="center"/>
              <w:rPr>
                <w:rFonts w:asciiTheme="minorHAnsi" w:hAnsiTheme="minorHAnsi"/>
              </w:rPr>
            </w:pPr>
            <w:r>
              <w:rPr>
                <w:rFonts w:asciiTheme="minorHAnsi" w:hAnsiTheme="minorHAnsi"/>
              </w:rPr>
              <w:t>ENGR M04</w:t>
            </w:r>
          </w:p>
          <w:p w:rsidR="005A2737" w:rsidRDefault="005A2737" w:rsidP="00441CD2">
            <w:pPr>
              <w:spacing w:line="276" w:lineRule="auto"/>
              <w:jc w:val="center"/>
              <w:rPr>
                <w:rFonts w:asciiTheme="minorHAnsi" w:hAnsiTheme="minorHAnsi"/>
              </w:rPr>
            </w:pPr>
            <w:r>
              <w:rPr>
                <w:rFonts w:asciiTheme="minorHAnsi" w:hAnsiTheme="minorHAnsi"/>
              </w:rPr>
              <w:t>ENGR M33</w:t>
            </w:r>
          </w:p>
          <w:p w:rsidR="005A2737" w:rsidRDefault="005A2737" w:rsidP="00441CD2">
            <w:pPr>
              <w:spacing w:line="276" w:lineRule="auto"/>
              <w:jc w:val="center"/>
              <w:rPr>
                <w:rFonts w:asciiTheme="minorHAnsi" w:hAnsiTheme="minorHAnsi"/>
              </w:rPr>
            </w:pPr>
            <w:r>
              <w:rPr>
                <w:rFonts w:asciiTheme="minorHAnsi" w:hAnsiTheme="minorHAnsi"/>
              </w:rPr>
              <w:t>ENGR M33L</w:t>
            </w:r>
          </w:p>
          <w:p w:rsidR="005A2737" w:rsidRDefault="005A2737" w:rsidP="00441CD2">
            <w:pPr>
              <w:spacing w:line="276" w:lineRule="auto"/>
              <w:jc w:val="center"/>
              <w:rPr>
                <w:rFonts w:asciiTheme="minorHAnsi" w:hAnsiTheme="minorHAnsi"/>
              </w:rPr>
            </w:pPr>
            <w:r>
              <w:rPr>
                <w:rFonts w:asciiTheme="minorHAnsi" w:hAnsiTheme="minorHAnsi"/>
              </w:rPr>
              <w:t>ENGR M35</w:t>
            </w:r>
          </w:p>
          <w:p w:rsidR="005A2737" w:rsidRDefault="005A2737" w:rsidP="00441CD2">
            <w:pPr>
              <w:spacing w:line="276" w:lineRule="auto"/>
              <w:jc w:val="center"/>
              <w:rPr>
                <w:rFonts w:asciiTheme="minorHAnsi" w:hAnsiTheme="minorHAnsi"/>
              </w:rPr>
            </w:pPr>
            <w:r>
              <w:rPr>
                <w:rFonts w:asciiTheme="minorHAnsi" w:hAnsiTheme="minorHAnsi"/>
              </w:rPr>
              <w:t>WS VSS</w:t>
            </w:r>
          </w:p>
          <w:p w:rsidR="005A2737" w:rsidRDefault="005A2737" w:rsidP="00441CD2">
            <w:pPr>
              <w:spacing w:line="276" w:lineRule="auto"/>
              <w:jc w:val="center"/>
              <w:rPr>
                <w:rFonts w:asciiTheme="minorHAnsi" w:hAnsiTheme="minorHAnsi"/>
              </w:rPr>
            </w:pPr>
          </w:p>
        </w:tc>
        <w:tc>
          <w:tcPr>
            <w:tcW w:w="3979" w:type="dxa"/>
            <w:tcBorders>
              <w:top w:val="single" w:sz="4" w:space="0" w:color="auto"/>
              <w:left w:val="single" w:sz="4" w:space="0" w:color="auto"/>
              <w:bottom w:val="single" w:sz="4" w:space="0" w:color="auto"/>
              <w:right w:val="single" w:sz="4" w:space="0" w:color="auto"/>
            </w:tcBorders>
          </w:tcPr>
          <w:p w:rsidR="00DF2973" w:rsidRDefault="00DF2973" w:rsidP="00441CD2">
            <w:pPr>
              <w:spacing w:line="276" w:lineRule="auto"/>
              <w:rPr>
                <w:rFonts w:asciiTheme="minorHAnsi" w:hAnsiTheme="minorHAnsi"/>
              </w:rPr>
            </w:pPr>
            <w:r>
              <w:rPr>
                <w:rFonts w:asciiTheme="minorHAnsi" w:hAnsiTheme="minorHAnsi"/>
              </w:rPr>
              <w:t>Introductory Chemistry I</w:t>
            </w:r>
          </w:p>
          <w:p w:rsidR="00DF2973" w:rsidRDefault="00DF2973" w:rsidP="00441CD2">
            <w:pPr>
              <w:spacing w:line="276" w:lineRule="auto"/>
              <w:rPr>
                <w:rFonts w:asciiTheme="minorHAnsi" w:hAnsiTheme="minorHAnsi"/>
              </w:rPr>
            </w:pPr>
            <w:r>
              <w:rPr>
                <w:rFonts w:asciiTheme="minorHAnsi" w:hAnsiTheme="minorHAnsi"/>
              </w:rPr>
              <w:t>Introduction to Mapping and</w:t>
            </w:r>
            <w:r w:rsidR="005A2737">
              <w:rPr>
                <w:rFonts w:asciiTheme="minorHAnsi" w:hAnsiTheme="minorHAnsi"/>
              </w:rPr>
              <w:t xml:space="preserve"> Geographic Information Systems </w:t>
            </w:r>
            <w:r>
              <w:rPr>
                <w:rFonts w:asciiTheme="minorHAnsi" w:hAnsiTheme="minorHAnsi"/>
              </w:rPr>
              <w:t>(GIS)</w:t>
            </w:r>
          </w:p>
          <w:p w:rsidR="005A2737" w:rsidRDefault="005A2737" w:rsidP="00441CD2">
            <w:pPr>
              <w:spacing w:line="276" w:lineRule="auto"/>
              <w:rPr>
                <w:rFonts w:asciiTheme="minorHAnsi" w:hAnsiTheme="minorHAnsi"/>
              </w:rPr>
            </w:pPr>
            <w:r>
              <w:rPr>
                <w:rFonts w:asciiTheme="minorHAnsi" w:hAnsiTheme="minorHAnsi"/>
              </w:rPr>
              <w:t>Engineering Design/CAD</w:t>
            </w:r>
          </w:p>
          <w:p w:rsidR="009A7FAB" w:rsidRDefault="009A7FAB" w:rsidP="00441CD2">
            <w:pPr>
              <w:spacing w:line="276" w:lineRule="auto"/>
              <w:rPr>
                <w:rFonts w:asciiTheme="minorHAnsi" w:hAnsiTheme="minorHAnsi"/>
              </w:rPr>
            </w:pPr>
            <w:r>
              <w:rPr>
                <w:rFonts w:asciiTheme="minorHAnsi" w:hAnsiTheme="minorHAnsi"/>
              </w:rPr>
              <w:t>Intro. to Environmental Engineering</w:t>
            </w:r>
          </w:p>
          <w:p w:rsidR="009A7FAB" w:rsidRDefault="009A7FAB" w:rsidP="00441CD2">
            <w:pPr>
              <w:spacing w:line="276" w:lineRule="auto"/>
              <w:rPr>
                <w:rFonts w:asciiTheme="minorHAnsi" w:hAnsiTheme="minorHAnsi"/>
              </w:rPr>
            </w:pPr>
            <w:r>
              <w:rPr>
                <w:rFonts w:asciiTheme="minorHAnsi" w:hAnsiTheme="minorHAnsi"/>
              </w:rPr>
              <w:t>Intro. to Environmental Engineering Lab</w:t>
            </w:r>
          </w:p>
          <w:p w:rsidR="009A7FAB" w:rsidRDefault="009A7FAB" w:rsidP="00441CD2">
            <w:pPr>
              <w:spacing w:line="276" w:lineRule="auto"/>
              <w:rPr>
                <w:rFonts w:asciiTheme="minorHAnsi" w:hAnsiTheme="minorHAnsi"/>
              </w:rPr>
            </w:pPr>
            <w:r>
              <w:rPr>
                <w:rFonts w:asciiTheme="minorHAnsi" w:hAnsiTheme="minorHAnsi"/>
              </w:rPr>
              <w:t>Solid and Hazardous Waste Management</w:t>
            </w:r>
          </w:p>
          <w:p w:rsidR="009A7FAB" w:rsidRDefault="009A7FAB" w:rsidP="00441CD2">
            <w:pPr>
              <w:spacing w:line="276" w:lineRule="auto"/>
              <w:rPr>
                <w:rFonts w:asciiTheme="minorHAnsi" w:hAnsiTheme="minorHAnsi"/>
              </w:rPr>
            </w:pPr>
            <w:proofErr w:type="spellStart"/>
            <w:r>
              <w:rPr>
                <w:rFonts w:asciiTheme="minorHAnsi" w:hAnsiTheme="minorHAnsi"/>
              </w:rPr>
              <w:t>Stormwater</w:t>
            </w:r>
            <w:proofErr w:type="spellEnd"/>
            <w:r>
              <w:rPr>
                <w:rFonts w:asciiTheme="minorHAnsi" w:hAnsiTheme="minorHAnsi"/>
              </w:rPr>
              <w:t xml:space="preserve"> Pollution Prevention</w:t>
            </w:r>
          </w:p>
        </w:tc>
        <w:tc>
          <w:tcPr>
            <w:tcW w:w="659" w:type="dxa"/>
            <w:gridSpan w:val="2"/>
            <w:tcBorders>
              <w:top w:val="single" w:sz="4" w:space="0" w:color="auto"/>
              <w:left w:val="single" w:sz="4" w:space="0" w:color="auto"/>
              <w:bottom w:val="single" w:sz="4" w:space="0" w:color="auto"/>
              <w:right w:val="single" w:sz="4" w:space="0" w:color="auto"/>
            </w:tcBorders>
          </w:tcPr>
          <w:p w:rsidR="00DF2973" w:rsidRDefault="00DF2973" w:rsidP="00441CD2">
            <w:pPr>
              <w:spacing w:line="276" w:lineRule="auto"/>
              <w:rPr>
                <w:rFonts w:asciiTheme="minorHAnsi" w:hAnsiTheme="minorHAnsi"/>
              </w:rPr>
            </w:pPr>
            <w:r>
              <w:rPr>
                <w:rFonts w:asciiTheme="minorHAnsi" w:hAnsiTheme="minorHAnsi"/>
              </w:rPr>
              <w:t>4</w:t>
            </w:r>
          </w:p>
          <w:p w:rsidR="00DF2973" w:rsidRDefault="00DF2973" w:rsidP="00441CD2">
            <w:pPr>
              <w:spacing w:line="276" w:lineRule="auto"/>
              <w:rPr>
                <w:rFonts w:asciiTheme="minorHAnsi" w:hAnsiTheme="minorHAnsi"/>
              </w:rPr>
            </w:pPr>
            <w:r>
              <w:rPr>
                <w:rFonts w:asciiTheme="minorHAnsi" w:hAnsiTheme="minorHAnsi"/>
              </w:rPr>
              <w:t>3</w:t>
            </w:r>
          </w:p>
          <w:p w:rsidR="00DF2973" w:rsidRDefault="00DF2973" w:rsidP="00441CD2">
            <w:pPr>
              <w:spacing w:line="276" w:lineRule="auto"/>
              <w:rPr>
                <w:rFonts w:asciiTheme="minorHAnsi" w:hAnsiTheme="minorHAnsi"/>
              </w:rPr>
            </w:pPr>
          </w:p>
          <w:p w:rsidR="00DF2973" w:rsidRDefault="00DF2973" w:rsidP="00441CD2">
            <w:pPr>
              <w:spacing w:line="276" w:lineRule="auto"/>
              <w:rPr>
                <w:rFonts w:asciiTheme="minorHAnsi" w:hAnsiTheme="minorHAnsi"/>
              </w:rPr>
            </w:pPr>
            <w:r>
              <w:rPr>
                <w:rFonts w:asciiTheme="minorHAnsi" w:hAnsiTheme="minorHAnsi"/>
              </w:rPr>
              <w:t>3</w:t>
            </w:r>
          </w:p>
          <w:p w:rsidR="00DF2973" w:rsidRDefault="005A2737" w:rsidP="00441CD2">
            <w:pPr>
              <w:spacing w:line="276" w:lineRule="auto"/>
              <w:rPr>
                <w:rFonts w:asciiTheme="minorHAnsi" w:hAnsiTheme="minorHAnsi"/>
              </w:rPr>
            </w:pPr>
            <w:r>
              <w:rPr>
                <w:rFonts w:asciiTheme="minorHAnsi" w:hAnsiTheme="minorHAnsi"/>
              </w:rPr>
              <w:t>3</w:t>
            </w:r>
          </w:p>
          <w:p w:rsidR="00DF2973" w:rsidRDefault="005A2737" w:rsidP="00441CD2">
            <w:pPr>
              <w:spacing w:line="276" w:lineRule="auto"/>
              <w:rPr>
                <w:rFonts w:asciiTheme="minorHAnsi" w:hAnsiTheme="minorHAnsi"/>
              </w:rPr>
            </w:pPr>
            <w:r>
              <w:rPr>
                <w:rFonts w:asciiTheme="minorHAnsi" w:hAnsiTheme="minorHAnsi"/>
              </w:rPr>
              <w:t>1</w:t>
            </w:r>
          </w:p>
          <w:p w:rsidR="005A2737" w:rsidRDefault="005A2737" w:rsidP="00441CD2">
            <w:pPr>
              <w:spacing w:line="276" w:lineRule="auto"/>
              <w:rPr>
                <w:rFonts w:asciiTheme="minorHAnsi" w:hAnsiTheme="minorHAnsi"/>
              </w:rPr>
            </w:pPr>
            <w:r>
              <w:rPr>
                <w:rFonts w:asciiTheme="minorHAnsi" w:hAnsiTheme="minorHAnsi"/>
              </w:rPr>
              <w:t>3</w:t>
            </w:r>
          </w:p>
          <w:p w:rsidR="005A2737" w:rsidRDefault="005A2737" w:rsidP="00441CD2">
            <w:pPr>
              <w:spacing w:line="276" w:lineRule="auto"/>
              <w:rPr>
                <w:rFonts w:asciiTheme="minorHAnsi" w:hAnsiTheme="minorHAnsi"/>
              </w:rPr>
            </w:pPr>
            <w:r>
              <w:rPr>
                <w:rFonts w:asciiTheme="minorHAnsi" w:hAnsiTheme="minorHAnsi"/>
              </w:rPr>
              <w:t>3</w:t>
            </w:r>
          </w:p>
        </w:tc>
        <w:tc>
          <w:tcPr>
            <w:tcW w:w="1996" w:type="dxa"/>
            <w:tcBorders>
              <w:top w:val="single" w:sz="4" w:space="0" w:color="auto"/>
              <w:left w:val="single" w:sz="4" w:space="0" w:color="auto"/>
              <w:bottom w:val="single" w:sz="4" w:space="0" w:color="auto"/>
              <w:right w:val="single" w:sz="4" w:space="0" w:color="auto"/>
            </w:tcBorders>
          </w:tcPr>
          <w:p w:rsidR="00DF2973" w:rsidRDefault="00FD3194" w:rsidP="00441CD2">
            <w:pPr>
              <w:spacing w:line="276" w:lineRule="auto"/>
              <w:rPr>
                <w:rFonts w:asciiTheme="minorHAnsi" w:hAnsiTheme="minorHAnsi"/>
              </w:rPr>
            </w:pPr>
            <w:r>
              <w:rPr>
                <w:rFonts w:asciiTheme="minorHAnsi" w:hAnsiTheme="minorHAnsi"/>
              </w:rPr>
              <w:t>Yr. 1</w:t>
            </w:r>
            <w:r w:rsidR="00DF2973">
              <w:rPr>
                <w:rFonts w:asciiTheme="minorHAnsi" w:hAnsiTheme="minorHAnsi"/>
              </w:rPr>
              <w:t>, Fall/Spring</w:t>
            </w:r>
          </w:p>
          <w:p w:rsidR="00DF2973" w:rsidRDefault="00FD3194" w:rsidP="00441CD2">
            <w:pPr>
              <w:spacing w:line="276" w:lineRule="auto"/>
              <w:rPr>
                <w:rFonts w:asciiTheme="minorHAnsi" w:hAnsiTheme="minorHAnsi"/>
              </w:rPr>
            </w:pPr>
            <w:r>
              <w:rPr>
                <w:rFonts w:asciiTheme="minorHAnsi" w:hAnsiTheme="minorHAnsi"/>
              </w:rPr>
              <w:t>Yr. 1</w:t>
            </w:r>
            <w:r w:rsidR="00DF2973">
              <w:rPr>
                <w:rFonts w:asciiTheme="minorHAnsi" w:hAnsiTheme="minorHAnsi"/>
              </w:rPr>
              <w:t>, Fall/ Spring</w:t>
            </w:r>
          </w:p>
          <w:p w:rsidR="00DF2973" w:rsidRDefault="00DF2973" w:rsidP="00441CD2">
            <w:pPr>
              <w:spacing w:line="276" w:lineRule="auto"/>
              <w:rPr>
                <w:rFonts w:asciiTheme="minorHAnsi" w:hAnsiTheme="minorHAnsi"/>
              </w:rPr>
            </w:pPr>
          </w:p>
          <w:p w:rsidR="00DF2973" w:rsidRDefault="00FD3194" w:rsidP="00441CD2">
            <w:pPr>
              <w:spacing w:line="276" w:lineRule="auto"/>
              <w:rPr>
                <w:rFonts w:asciiTheme="minorHAnsi" w:hAnsiTheme="minorHAnsi"/>
              </w:rPr>
            </w:pPr>
            <w:r>
              <w:rPr>
                <w:rFonts w:asciiTheme="minorHAnsi" w:hAnsiTheme="minorHAnsi"/>
              </w:rPr>
              <w:t>Yr. 1</w:t>
            </w:r>
            <w:r w:rsidR="00DF2973">
              <w:rPr>
                <w:rFonts w:asciiTheme="minorHAnsi" w:hAnsiTheme="minorHAnsi"/>
              </w:rPr>
              <w:t>, Fall/Spring</w:t>
            </w:r>
          </w:p>
          <w:p w:rsidR="00DF2973" w:rsidRDefault="00FD3194" w:rsidP="00441CD2">
            <w:pPr>
              <w:spacing w:line="276" w:lineRule="auto"/>
              <w:rPr>
                <w:rFonts w:asciiTheme="minorHAnsi" w:hAnsiTheme="minorHAnsi"/>
              </w:rPr>
            </w:pPr>
            <w:r>
              <w:rPr>
                <w:rFonts w:asciiTheme="minorHAnsi" w:hAnsiTheme="minorHAnsi"/>
              </w:rPr>
              <w:t>Yr. 2, Fall/Spring</w:t>
            </w:r>
          </w:p>
          <w:p w:rsidR="00DF2973" w:rsidRDefault="00FD3194" w:rsidP="00441CD2">
            <w:pPr>
              <w:spacing w:line="276" w:lineRule="auto"/>
              <w:rPr>
                <w:rFonts w:asciiTheme="minorHAnsi" w:hAnsiTheme="minorHAnsi"/>
              </w:rPr>
            </w:pPr>
            <w:r>
              <w:rPr>
                <w:rFonts w:asciiTheme="minorHAnsi" w:hAnsiTheme="minorHAnsi"/>
              </w:rPr>
              <w:t xml:space="preserve">Yr. </w:t>
            </w:r>
            <w:r w:rsidR="00DF2973">
              <w:rPr>
                <w:rFonts w:asciiTheme="minorHAnsi" w:hAnsiTheme="minorHAnsi"/>
              </w:rPr>
              <w:t>2, Fall/Spring</w:t>
            </w:r>
          </w:p>
          <w:p w:rsidR="00FD3194" w:rsidRDefault="00FD3194" w:rsidP="00FD3194">
            <w:pPr>
              <w:spacing w:line="276" w:lineRule="auto"/>
              <w:rPr>
                <w:rFonts w:asciiTheme="minorHAnsi" w:hAnsiTheme="minorHAnsi"/>
              </w:rPr>
            </w:pPr>
            <w:r>
              <w:rPr>
                <w:rFonts w:asciiTheme="minorHAnsi" w:hAnsiTheme="minorHAnsi"/>
              </w:rPr>
              <w:t>Yr. 2, Fall/Spring</w:t>
            </w:r>
          </w:p>
          <w:p w:rsidR="00FD3194" w:rsidRDefault="00FD3194" w:rsidP="00FD3194">
            <w:pPr>
              <w:spacing w:line="276" w:lineRule="auto"/>
              <w:rPr>
                <w:rFonts w:asciiTheme="minorHAnsi" w:hAnsiTheme="minorHAnsi"/>
              </w:rPr>
            </w:pPr>
            <w:r>
              <w:rPr>
                <w:rFonts w:asciiTheme="minorHAnsi" w:hAnsiTheme="minorHAnsi"/>
              </w:rPr>
              <w:t>Yr. 2, Fall/Spring</w:t>
            </w:r>
          </w:p>
        </w:tc>
      </w:tr>
    </w:tbl>
    <w:p w:rsidR="00DF2973" w:rsidRDefault="005A2737" w:rsidP="00DF2973">
      <w:pPr>
        <w:rPr>
          <w:rFonts w:asciiTheme="minorHAnsi" w:hAnsiTheme="minorHAnsi"/>
          <w:sz w:val="24"/>
          <w:szCs w:val="24"/>
        </w:rPr>
      </w:pPr>
      <w:r>
        <w:rPr>
          <w:rFonts w:asciiTheme="minorHAnsi" w:hAnsiTheme="minorHAnsi"/>
          <w:sz w:val="24"/>
          <w:szCs w:val="24"/>
        </w:rPr>
        <w:t>REQUIRED CORE UNITS:</w:t>
      </w:r>
      <w:r>
        <w:rPr>
          <w:rFonts w:asciiTheme="minorHAnsi" w:hAnsiTheme="minorHAnsi"/>
          <w:sz w:val="24"/>
          <w:szCs w:val="24"/>
        </w:rPr>
        <w:tab/>
      </w:r>
      <w:r>
        <w:rPr>
          <w:rFonts w:asciiTheme="minorHAnsi" w:hAnsiTheme="minorHAnsi"/>
          <w:sz w:val="24"/>
          <w:szCs w:val="24"/>
        </w:rPr>
        <w:tab/>
        <w:t>20</w:t>
      </w:r>
      <w:r w:rsidR="00DF2973">
        <w:rPr>
          <w:rFonts w:asciiTheme="minorHAnsi" w:hAnsiTheme="minorHAnsi"/>
          <w:sz w:val="24"/>
          <w:szCs w:val="24"/>
        </w:rPr>
        <w:t xml:space="preserve"> Units</w:t>
      </w:r>
    </w:p>
    <w:p w:rsidR="00DF2973" w:rsidRDefault="00DF2973" w:rsidP="00DF2973">
      <w:pPr>
        <w:rPr>
          <w:rFonts w:asciiTheme="minorHAnsi" w:hAnsiTheme="minorHAnsi"/>
          <w:sz w:val="24"/>
          <w:szCs w:val="24"/>
        </w:rPr>
      </w:pPr>
      <w:r>
        <w:rPr>
          <w:rFonts w:asciiTheme="minorHAnsi" w:hAnsiTheme="minorHAnsi"/>
          <w:sz w:val="24"/>
          <w:szCs w:val="24"/>
        </w:rPr>
        <w:t xml:space="preserve">TOTAL UNITS: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20 Units</w:t>
      </w:r>
    </w:p>
    <w:p w:rsidR="00DF2973" w:rsidRDefault="00DF2973" w:rsidP="00DF2973">
      <w:pPr>
        <w:autoSpaceDE w:val="0"/>
        <w:autoSpaceDN w:val="0"/>
        <w:adjustRightInd w:val="0"/>
        <w:rPr>
          <w:rFonts w:asciiTheme="minorHAnsi" w:hAnsiTheme="minorHAnsi" w:cs="SegoeUI-Light"/>
          <w:sz w:val="20"/>
          <w:szCs w:val="24"/>
        </w:rPr>
      </w:pPr>
    </w:p>
    <w:p w:rsidR="00DF2973" w:rsidRPr="00DF2973" w:rsidRDefault="00DF2973" w:rsidP="00DF2973">
      <w:pPr>
        <w:autoSpaceDE w:val="0"/>
        <w:autoSpaceDN w:val="0"/>
        <w:adjustRightInd w:val="0"/>
        <w:rPr>
          <w:rFonts w:asciiTheme="minorHAnsi" w:hAnsiTheme="minorHAnsi" w:cs="SegoeUI-Light"/>
          <w:sz w:val="20"/>
          <w:szCs w:val="24"/>
        </w:rPr>
      </w:pPr>
    </w:p>
    <w:p w:rsidR="007F01E4" w:rsidRPr="0016411D" w:rsidRDefault="007F01E4" w:rsidP="007F01E4">
      <w:pPr>
        <w:pStyle w:val="ListParagraph"/>
        <w:numPr>
          <w:ilvl w:val="0"/>
          <w:numId w:val="2"/>
        </w:numPr>
        <w:autoSpaceDE w:val="0"/>
        <w:autoSpaceDN w:val="0"/>
        <w:adjustRightInd w:val="0"/>
        <w:rPr>
          <w:rFonts w:asciiTheme="minorHAnsi" w:hAnsiTheme="minorHAnsi" w:cs="SegoeUI-Light"/>
          <w:sz w:val="20"/>
          <w:szCs w:val="24"/>
        </w:rPr>
      </w:pPr>
      <w:r w:rsidRPr="007F1D27">
        <w:rPr>
          <w:rFonts w:asciiTheme="minorHAnsi" w:hAnsiTheme="minorHAnsi" w:cs="SegoeUI-Light"/>
          <w:b/>
          <w:sz w:val="20"/>
          <w:szCs w:val="20"/>
        </w:rPr>
        <w:t>Master Planning</w:t>
      </w:r>
      <w:r w:rsidRPr="007F1D27">
        <w:rPr>
          <w:rFonts w:asciiTheme="minorHAnsi" w:hAnsiTheme="minorHAnsi" w:cs="SegoeUI-Light"/>
          <w:sz w:val="20"/>
          <w:szCs w:val="20"/>
        </w:rPr>
        <w:t xml:space="preserve"> </w:t>
      </w:r>
    </w:p>
    <w:p w:rsidR="0016411D" w:rsidRDefault="0016411D" w:rsidP="0016411D">
      <w:pPr>
        <w:autoSpaceDE w:val="0"/>
        <w:autoSpaceDN w:val="0"/>
        <w:adjustRightInd w:val="0"/>
        <w:rPr>
          <w:rFonts w:asciiTheme="minorHAnsi" w:hAnsiTheme="minorHAnsi" w:cs="SegoeUI-Light"/>
          <w:sz w:val="20"/>
          <w:szCs w:val="24"/>
        </w:rPr>
      </w:pPr>
      <w:r>
        <w:rPr>
          <w:rFonts w:asciiTheme="minorHAnsi" w:hAnsiTheme="minorHAnsi" w:cs="SegoeUI-Light"/>
          <w:sz w:val="20"/>
          <w:szCs w:val="24"/>
        </w:rPr>
        <w:t xml:space="preserve">Since the mission of Moorpark College is to empower its diverse community of learners to complete their goals for academic transfer, basic skills, and career technical education, this </w:t>
      </w:r>
      <w:r w:rsidR="0061782D">
        <w:rPr>
          <w:rFonts w:asciiTheme="minorHAnsi" w:hAnsiTheme="minorHAnsi" w:cs="SegoeUI-Light"/>
          <w:sz w:val="20"/>
          <w:szCs w:val="24"/>
        </w:rPr>
        <w:t>certificate p</w:t>
      </w:r>
      <w:r>
        <w:rPr>
          <w:rFonts w:asciiTheme="minorHAnsi" w:hAnsiTheme="minorHAnsi" w:cs="SegoeUI-Light"/>
          <w:sz w:val="20"/>
          <w:szCs w:val="24"/>
        </w:rPr>
        <w:t>rogram fits into the mission of the college.</w:t>
      </w:r>
      <w:r w:rsidR="0061782D">
        <w:rPr>
          <w:rFonts w:asciiTheme="minorHAnsi" w:hAnsiTheme="minorHAnsi" w:cs="SegoeUI-Light"/>
          <w:sz w:val="20"/>
          <w:szCs w:val="24"/>
        </w:rPr>
        <w:t xml:space="preserve">  Furthermore, one of the strategic directions of Moorpark College is to be responsive to the marketplace through career technical education, so once again this certificate program fits into the curriculum and master planning of the college.  In addition, the Public Policy Institute of CA in its April 2016 report highlighted the </w:t>
      </w:r>
      <w:r w:rsidR="002A4C64">
        <w:rPr>
          <w:rFonts w:asciiTheme="minorHAnsi" w:hAnsiTheme="minorHAnsi" w:cs="SegoeUI-Light"/>
          <w:sz w:val="20"/>
          <w:szCs w:val="24"/>
        </w:rPr>
        <w:t xml:space="preserve">need for college educated workers in CA as it stated that college graduates in CA's workforce need to grow by about 38% by 2030 in order to meet the economic demands of CA.  It stated a skills gap between the CA's workforce and the needs of the workplace which can only be narrowed if CA produced more college graduates.  Although the Mater Plan for Higher Education in CA has not been updated since 1960, </w:t>
      </w:r>
      <w:r w:rsidR="005B3929">
        <w:rPr>
          <w:rFonts w:asciiTheme="minorHAnsi" w:hAnsiTheme="minorHAnsi" w:cs="SegoeUI-Light"/>
          <w:sz w:val="20"/>
          <w:szCs w:val="24"/>
        </w:rPr>
        <w:t>the need for greater</w:t>
      </w:r>
      <w:r w:rsidR="002A4C64">
        <w:rPr>
          <w:rFonts w:asciiTheme="minorHAnsi" w:hAnsiTheme="minorHAnsi" w:cs="SegoeUI-Light"/>
          <w:sz w:val="20"/>
          <w:szCs w:val="24"/>
        </w:rPr>
        <w:t xml:space="preserve"> education in CA's workforce cannot be ignored.  (</w:t>
      </w:r>
      <w:r w:rsidR="002A4C64" w:rsidRPr="002A4C64">
        <w:rPr>
          <w:rFonts w:asciiTheme="minorHAnsi" w:hAnsiTheme="minorHAnsi" w:cs="SegoeUI-Light"/>
          <w:sz w:val="20"/>
          <w:szCs w:val="24"/>
        </w:rPr>
        <w:t>http://www.ppic.org/content/pubs/report/R_0416HEBKR.pdf</w:t>
      </w:r>
      <w:r w:rsidR="002A4C64">
        <w:rPr>
          <w:rFonts w:asciiTheme="minorHAnsi" w:hAnsiTheme="minorHAnsi" w:cs="SegoeUI-Light"/>
          <w:sz w:val="20"/>
          <w:szCs w:val="24"/>
        </w:rPr>
        <w:t>)</w:t>
      </w:r>
    </w:p>
    <w:p w:rsidR="002A4C64" w:rsidRDefault="005B3929" w:rsidP="0016411D">
      <w:pPr>
        <w:autoSpaceDE w:val="0"/>
        <w:autoSpaceDN w:val="0"/>
        <w:adjustRightInd w:val="0"/>
        <w:rPr>
          <w:rFonts w:asciiTheme="minorHAnsi" w:hAnsiTheme="minorHAnsi" w:cs="SegoeUI-Light"/>
          <w:sz w:val="20"/>
          <w:szCs w:val="24"/>
        </w:rPr>
      </w:pPr>
      <w:r>
        <w:rPr>
          <w:rFonts w:asciiTheme="minorHAnsi" w:hAnsiTheme="minorHAnsi" w:cs="SegoeUI-Light"/>
          <w:sz w:val="20"/>
          <w:szCs w:val="24"/>
        </w:rPr>
        <w:t xml:space="preserve">Community colleges serve a vital role in educating the future workforce of CA as they are in most cases the first and the only choice of higher education for some if not most CA residents.  Therefore, offering a Career Technical Education which is certified by a State approved Degree is definitely a step in the right direction.  </w:t>
      </w:r>
    </w:p>
    <w:p w:rsidR="0016411D" w:rsidRPr="0016411D" w:rsidRDefault="0016411D" w:rsidP="0016411D">
      <w:pPr>
        <w:autoSpaceDE w:val="0"/>
        <w:autoSpaceDN w:val="0"/>
        <w:adjustRightInd w:val="0"/>
        <w:rPr>
          <w:rFonts w:asciiTheme="minorHAnsi" w:hAnsiTheme="minorHAnsi" w:cs="SegoeUI-Light"/>
          <w:sz w:val="20"/>
          <w:szCs w:val="24"/>
        </w:rPr>
      </w:pPr>
    </w:p>
    <w:p w:rsidR="007F01E4" w:rsidRPr="000369B6" w:rsidRDefault="007F01E4" w:rsidP="007F01E4">
      <w:pPr>
        <w:pStyle w:val="ListParagraph"/>
        <w:numPr>
          <w:ilvl w:val="0"/>
          <w:numId w:val="2"/>
        </w:numPr>
        <w:autoSpaceDE w:val="0"/>
        <w:autoSpaceDN w:val="0"/>
        <w:adjustRightInd w:val="0"/>
        <w:rPr>
          <w:rFonts w:asciiTheme="minorHAnsi" w:hAnsiTheme="minorHAnsi" w:cs="SegoeUI-Light"/>
          <w:sz w:val="20"/>
          <w:szCs w:val="24"/>
        </w:rPr>
      </w:pPr>
      <w:r w:rsidRPr="007F1D27">
        <w:rPr>
          <w:rFonts w:asciiTheme="minorHAnsi" w:hAnsiTheme="minorHAnsi" w:cs="SegoeUI-Light"/>
          <w:b/>
          <w:sz w:val="20"/>
          <w:szCs w:val="20"/>
        </w:rPr>
        <w:t>Enrollment and Completer Projections</w:t>
      </w:r>
      <w:r w:rsidR="000369B6">
        <w:rPr>
          <w:rFonts w:asciiTheme="minorHAnsi" w:hAnsiTheme="minorHAnsi" w:cs="SegoeUI-Light"/>
          <w:sz w:val="20"/>
          <w:szCs w:val="20"/>
        </w:rPr>
        <w:t xml:space="preserve"> </w:t>
      </w:r>
    </w:p>
    <w:p w:rsidR="000369B6" w:rsidRPr="00A22903" w:rsidRDefault="00814BC4" w:rsidP="000369B6">
      <w:pPr>
        <w:autoSpaceDE w:val="0"/>
        <w:autoSpaceDN w:val="0"/>
        <w:adjustRightInd w:val="0"/>
        <w:rPr>
          <w:rFonts w:asciiTheme="minorHAnsi" w:hAnsiTheme="minorHAnsi" w:cs="SegoeUI-Light"/>
        </w:rPr>
      </w:pPr>
      <w:r w:rsidRPr="00A22903">
        <w:t xml:space="preserve">According to the advisory committee assertions about the need for this degree and the projections made by both Bureau of Labor and Statistics (BLS) and the Labor Market Data for job availability and growth, we project a healthy number </w:t>
      </w:r>
      <w:r w:rsidR="00A22903">
        <w:t xml:space="preserve">of </w:t>
      </w:r>
      <w:r w:rsidR="00A22903" w:rsidRPr="00A22903">
        <w:t xml:space="preserve">50 </w:t>
      </w:r>
      <w:r w:rsidRPr="00A22903">
        <w:t xml:space="preserve">enrollments and </w:t>
      </w:r>
      <w:r w:rsidR="00A22903" w:rsidRPr="00A22903">
        <w:t>25</w:t>
      </w:r>
      <w:r w:rsidRPr="00A22903">
        <w:t xml:space="preserve"> completers annually for this program.  </w:t>
      </w:r>
      <w:r w:rsidR="00B347DE" w:rsidRPr="00A22903">
        <w:rPr>
          <w:rFonts w:asciiTheme="minorHAnsi" w:hAnsiTheme="minorHAnsi" w:cs="SegoeUI-Light"/>
        </w:rPr>
        <w:t xml:space="preserve">  </w:t>
      </w:r>
      <w:r w:rsidR="002418F4">
        <w:rPr>
          <w:rFonts w:asciiTheme="minorHAnsi" w:hAnsiTheme="minorHAnsi" w:cs="SegoeUI-Light"/>
        </w:rPr>
        <w:t>(See Attachments 3, 4, 5</w:t>
      </w:r>
      <w:r w:rsidR="00561B87">
        <w:rPr>
          <w:rFonts w:asciiTheme="minorHAnsi" w:hAnsiTheme="minorHAnsi" w:cs="SegoeUI-Light"/>
        </w:rPr>
        <w:t>, 6</w:t>
      </w:r>
      <w:r w:rsidR="002418F4">
        <w:rPr>
          <w:rFonts w:asciiTheme="minorHAnsi" w:hAnsiTheme="minorHAnsi" w:cs="SegoeUI-Light"/>
        </w:rPr>
        <w:t>)</w:t>
      </w:r>
    </w:p>
    <w:p w:rsidR="000369B6" w:rsidRPr="000369B6" w:rsidRDefault="000369B6" w:rsidP="000369B6">
      <w:pPr>
        <w:autoSpaceDE w:val="0"/>
        <w:autoSpaceDN w:val="0"/>
        <w:adjustRightInd w:val="0"/>
        <w:rPr>
          <w:rFonts w:asciiTheme="minorHAnsi" w:hAnsiTheme="minorHAnsi" w:cs="SegoeUI-Light"/>
          <w:sz w:val="20"/>
          <w:szCs w:val="24"/>
        </w:rPr>
      </w:pPr>
    </w:p>
    <w:p w:rsidR="007F01E4" w:rsidRPr="003E282E" w:rsidRDefault="007F01E4" w:rsidP="007F01E4">
      <w:pPr>
        <w:pStyle w:val="ListParagraph"/>
        <w:numPr>
          <w:ilvl w:val="0"/>
          <w:numId w:val="2"/>
        </w:numPr>
        <w:autoSpaceDE w:val="0"/>
        <w:autoSpaceDN w:val="0"/>
        <w:adjustRightInd w:val="0"/>
        <w:rPr>
          <w:rFonts w:asciiTheme="minorHAnsi" w:hAnsiTheme="minorHAnsi" w:cs="SegoeUI-Light"/>
          <w:sz w:val="20"/>
          <w:szCs w:val="24"/>
        </w:rPr>
      </w:pPr>
      <w:r w:rsidRPr="007F1D27">
        <w:rPr>
          <w:rFonts w:asciiTheme="minorHAnsi" w:hAnsiTheme="minorHAnsi" w:cs="SegoeUI-Light"/>
          <w:b/>
          <w:sz w:val="20"/>
          <w:szCs w:val="20"/>
        </w:rPr>
        <w:t>Place of Program in Curriculum/Similar Programs</w:t>
      </w:r>
      <w:r w:rsidRPr="007F1D27">
        <w:rPr>
          <w:rFonts w:asciiTheme="minorHAnsi" w:hAnsiTheme="minorHAnsi" w:cs="SegoeUI-Light"/>
          <w:sz w:val="20"/>
          <w:szCs w:val="20"/>
        </w:rPr>
        <w:t xml:space="preserve"> </w:t>
      </w:r>
    </w:p>
    <w:p w:rsidR="003E282E" w:rsidRDefault="003E282E" w:rsidP="003E282E">
      <w:pPr>
        <w:autoSpaceDE w:val="0"/>
        <w:autoSpaceDN w:val="0"/>
        <w:adjustRightInd w:val="0"/>
        <w:rPr>
          <w:rFonts w:asciiTheme="minorHAnsi" w:hAnsiTheme="minorHAnsi" w:cs="SegoeUI-Light"/>
          <w:sz w:val="20"/>
          <w:szCs w:val="24"/>
        </w:rPr>
      </w:pPr>
      <w:r>
        <w:rPr>
          <w:rFonts w:asciiTheme="minorHAnsi" w:hAnsiTheme="minorHAnsi" w:cs="SegoeUI-Light"/>
          <w:sz w:val="20"/>
          <w:szCs w:val="24"/>
        </w:rPr>
        <w:t xml:space="preserve">Moorpark College currently has an Engineering program and an Environmental Science program which can work together to promote this new Environmental Engineering Technology Program on campus and in the community.  </w:t>
      </w:r>
    </w:p>
    <w:p w:rsidR="003E282E" w:rsidRPr="003E282E" w:rsidRDefault="003E282E" w:rsidP="003E282E">
      <w:pPr>
        <w:autoSpaceDE w:val="0"/>
        <w:autoSpaceDN w:val="0"/>
        <w:adjustRightInd w:val="0"/>
        <w:rPr>
          <w:rFonts w:asciiTheme="minorHAnsi" w:hAnsiTheme="minorHAnsi" w:cs="SegoeUI-Light"/>
          <w:sz w:val="20"/>
          <w:szCs w:val="24"/>
        </w:rPr>
      </w:pPr>
    </w:p>
    <w:p w:rsidR="007F01E4" w:rsidRPr="007F1D27" w:rsidRDefault="007F01E4" w:rsidP="007F01E4">
      <w:pPr>
        <w:pStyle w:val="ListParagraph"/>
        <w:numPr>
          <w:ilvl w:val="0"/>
          <w:numId w:val="2"/>
        </w:numPr>
        <w:autoSpaceDE w:val="0"/>
        <w:autoSpaceDN w:val="0"/>
        <w:adjustRightInd w:val="0"/>
        <w:rPr>
          <w:rFonts w:asciiTheme="minorHAnsi" w:hAnsiTheme="minorHAnsi" w:cs="SegoeUI-Light"/>
          <w:sz w:val="20"/>
          <w:szCs w:val="24"/>
        </w:rPr>
      </w:pPr>
      <w:r w:rsidRPr="007F1D27">
        <w:rPr>
          <w:rFonts w:asciiTheme="minorHAnsi" w:hAnsiTheme="minorHAnsi" w:cs="SegoeUI-Light"/>
          <w:b/>
          <w:sz w:val="20"/>
          <w:szCs w:val="20"/>
        </w:rPr>
        <w:t>Similar Programs at Other Colleges in Service Area</w:t>
      </w:r>
      <w:r w:rsidRPr="007F1D27">
        <w:rPr>
          <w:rFonts w:asciiTheme="minorHAnsi" w:hAnsiTheme="minorHAnsi" w:cs="SegoeUI-Light"/>
          <w:sz w:val="20"/>
          <w:szCs w:val="20"/>
        </w:rPr>
        <w:t xml:space="preserve"> – justification of need for program in the region</w:t>
      </w:r>
    </w:p>
    <w:p w:rsidR="003E282E" w:rsidRPr="002E16D1" w:rsidRDefault="003E282E" w:rsidP="003E282E">
      <w:pPr>
        <w:pStyle w:val="NoSpacing"/>
        <w:rPr>
          <w:sz w:val="20"/>
          <w:szCs w:val="20"/>
        </w:rPr>
      </w:pPr>
      <w:r w:rsidRPr="002E16D1">
        <w:rPr>
          <w:sz w:val="20"/>
          <w:szCs w:val="20"/>
        </w:rPr>
        <w:t>Currently, there are only 2 colleges in CA which offer a Certificate and/or an Associate’s Degree in Environmental Engineeri</w:t>
      </w:r>
      <w:r w:rsidR="00A60D49">
        <w:rPr>
          <w:sz w:val="20"/>
          <w:szCs w:val="20"/>
        </w:rPr>
        <w:t>ng Tec</w:t>
      </w:r>
      <w:r w:rsidR="00561B87">
        <w:rPr>
          <w:sz w:val="20"/>
          <w:szCs w:val="20"/>
        </w:rPr>
        <w:t>hnology (see Attachments 7, 8</w:t>
      </w:r>
      <w:r w:rsidRPr="002E16D1">
        <w:rPr>
          <w:sz w:val="20"/>
          <w:szCs w:val="20"/>
        </w:rPr>
        <w:t>):</w:t>
      </w:r>
    </w:p>
    <w:p w:rsidR="003E282E" w:rsidRPr="002E16D1" w:rsidRDefault="003E282E" w:rsidP="00A6700C">
      <w:pPr>
        <w:pStyle w:val="NoSpacing"/>
        <w:rPr>
          <w:sz w:val="20"/>
          <w:szCs w:val="20"/>
        </w:rPr>
      </w:pPr>
      <w:r w:rsidRPr="002E16D1">
        <w:rPr>
          <w:sz w:val="20"/>
          <w:szCs w:val="20"/>
        </w:rPr>
        <w:t xml:space="preserve">                i) Allan Hancock College </w:t>
      </w:r>
    </w:p>
    <w:p w:rsidR="007F01E4" w:rsidRPr="002E16D1" w:rsidRDefault="003E282E" w:rsidP="00A6700C">
      <w:pPr>
        <w:pStyle w:val="NoSpacing"/>
        <w:rPr>
          <w:sz w:val="20"/>
          <w:szCs w:val="20"/>
        </w:rPr>
      </w:pPr>
      <w:r w:rsidRPr="002E16D1">
        <w:rPr>
          <w:sz w:val="20"/>
          <w:szCs w:val="20"/>
        </w:rPr>
        <w:t xml:space="preserve">                ii) Rio Hondo College </w:t>
      </w:r>
    </w:p>
    <w:p w:rsidR="00A6700C" w:rsidRPr="002E16D1" w:rsidRDefault="00A6700C" w:rsidP="00A6700C">
      <w:pPr>
        <w:pStyle w:val="NoSpacing"/>
        <w:rPr>
          <w:sz w:val="20"/>
          <w:szCs w:val="20"/>
        </w:rPr>
      </w:pPr>
      <w:r w:rsidRPr="002E16D1">
        <w:rPr>
          <w:sz w:val="20"/>
          <w:szCs w:val="20"/>
        </w:rPr>
        <w:lastRenderedPageBreak/>
        <w:t xml:space="preserve">Ventura College has a Water Science Program that prepares students for a career in potable water treatment or wastewater treatment.  This program is more specifically tailored to </w:t>
      </w:r>
      <w:r w:rsidR="007E237E" w:rsidRPr="002E16D1">
        <w:rPr>
          <w:sz w:val="20"/>
          <w:szCs w:val="20"/>
        </w:rPr>
        <w:t>water issues whereas the Moorpark Program is aimed towards studying environmental pollution problems and engineering solutions.</w:t>
      </w:r>
    </w:p>
    <w:p w:rsidR="00496511" w:rsidRDefault="00496511"/>
    <w:p w:rsidR="00496511" w:rsidRPr="003F0661" w:rsidRDefault="00496511" w:rsidP="00496511">
      <w:pPr>
        <w:pStyle w:val="ListParagraph"/>
        <w:numPr>
          <w:ilvl w:val="0"/>
          <w:numId w:val="1"/>
        </w:numPr>
        <w:autoSpaceDE w:val="0"/>
        <w:autoSpaceDN w:val="0"/>
        <w:adjustRightInd w:val="0"/>
        <w:ind w:left="360" w:hanging="540"/>
        <w:rPr>
          <w:rFonts w:asciiTheme="minorHAnsi" w:hAnsiTheme="minorHAnsi" w:cs="SegoeUI-Semibold"/>
          <w:b/>
          <w:sz w:val="20"/>
          <w:szCs w:val="20"/>
        </w:rPr>
      </w:pPr>
      <w:r>
        <w:rPr>
          <w:rFonts w:asciiTheme="minorHAnsi" w:hAnsiTheme="minorHAnsi" w:cs="SegoeUI-Semibold"/>
          <w:b/>
          <w:sz w:val="20"/>
          <w:szCs w:val="20"/>
        </w:rPr>
        <w:t>Career Technical Education Certificates-Additional Documentation</w:t>
      </w:r>
    </w:p>
    <w:p w:rsidR="00496511" w:rsidRPr="003F0661" w:rsidRDefault="00496511" w:rsidP="00496511">
      <w:pPr>
        <w:autoSpaceDE w:val="0"/>
        <w:autoSpaceDN w:val="0"/>
        <w:adjustRightInd w:val="0"/>
        <w:ind w:left="450" w:hanging="90"/>
        <w:rPr>
          <w:rFonts w:asciiTheme="minorHAnsi" w:hAnsiTheme="minorHAnsi" w:cs="SegoeUI-Light"/>
          <w:sz w:val="20"/>
          <w:szCs w:val="20"/>
        </w:rPr>
      </w:pPr>
      <w:r w:rsidRPr="003F0661">
        <w:rPr>
          <w:rFonts w:asciiTheme="minorHAnsi" w:hAnsiTheme="minorHAnsi" w:cs="SegoeUI-Light"/>
          <w:sz w:val="20"/>
          <w:szCs w:val="20"/>
        </w:rPr>
        <w:t>In addition to a narrative, all new and substantially changed CTE programs must include:</w:t>
      </w:r>
    </w:p>
    <w:p w:rsidR="00496511" w:rsidRDefault="00496511" w:rsidP="00496511">
      <w:pPr>
        <w:pStyle w:val="ListParagraph"/>
        <w:numPr>
          <w:ilvl w:val="0"/>
          <w:numId w:val="3"/>
        </w:numPr>
        <w:autoSpaceDE w:val="0"/>
        <w:autoSpaceDN w:val="0"/>
        <w:adjustRightInd w:val="0"/>
        <w:ind w:hanging="540"/>
        <w:rPr>
          <w:rFonts w:asciiTheme="minorHAnsi" w:hAnsiTheme="minorHAnsi" w:cs="SegoeUI-Light"/>
          <w:sz w:val="20"/>
          <w:szCs w:val="20"/>
        </w:rPr>
      </w:pPr>
      <w:r w:rsidRPr="003F0661">
        <w:rPr>
          <w:rFonts w:asciiTheme="minorHAnsi" w:hAnsiTheme="minorHAnsi" w:cs="SegoeUI-Light"/>
          <w:sz w:val="20"/>
          <w:szCs w:val="20"/>
        </w:rPr>
        <w:t>Labor Market Information and Analysis –</w:t>
      </w:r>
    </w:p>
    <w:p w:rsidR="00496511" w:rsidRPr="002E16D1" w:rsidRDefault="00496511" w:rsidP="00496511">
      <w:pPr>
        <w:autoSpaceDE w:val="0"/>
        <w:autoSpaceDN w:val="0"/>
        <w:adjustRightInd w:val="0"/>
        <w:rPr>
          <w:rFonts w:asciiTheme="minorHAnsi" w:hAnsiTheme="minorHAnsi" w:cs="SegoeUI-Light"/>
        </w:rPr>
      </w:pPr>
    </w:p>
    <w:p w:rsidR="00496511" w:rsidRPr="002E16D1" w:rsidRDefault="00496511" w:rsidP="00496511">
      <w:pPr>
        <w:autoSpaceDE w:val="0"/>
        <w:autoSpaceDN w:val="0"/>
        <w:adjustRightInd w:val="0"/>
        <w:rPr>
          <w:rFonts w:asciiTheme="minorHAnsi" w:hAnsiTheme="minorHAnsi" w:cs="SegoeUI-Light"/>
        </w:rPr>
      </w:pPr>
      <w:r w:rsidRPr="002E16D1">
        <w:rPr>
          <w:rFonts w:asciiTheme="minorHAnsi" w:eastAsia="Times New Roman" w:hAnsiTheme="minorHAnsi" w:cs="Courier New"/>
          <w:color w:val="000000"/>
        </w:rPr>
        <w:t>According to Bureau of Labor and Statistics (BLS) Environmental Engineering Technician jobs are projected to grow by 10% nationally from 2014 to 2024, faster than the average of all occupations. Additionally, according to Projection Central these jobs are expected to grow by 20% for the same time period for the State of CA.</w:t>
      </w:r>
      <w:r w:rsidR="007E237E" w:rsidRPr="002E16D1">
        <w:rPr>
          <w:rFonts w:asciiTheme="minorHAnsi" w:eastAsia="Times New Roman" w:hAnsiTheme="minorHAnsi" w:cs="Courier New"/>
          <w:color w:val="000000"/>
        </w:rPr>
        <w:t xml:space="preserve">  Furthermore, labor market analytics EMSI projects a positive upward trend of 4.1% in Ventura and LA counties, 5.8% in CA, and 8.2% in the Nation for Environmental Engineering Technician jobs in the time period of 2017 to </w:t>
      </w:r>
      <w:r w:rsidR="0083053E" w:rsidRPr="002E16D1">
        <w:rPr>
          <w:rFonts w:asciiTheme="minorHAnsi" w:eastAsia="Times New Roman" w:hAnsiTheme="minorHAnsi" w:cs="Courier New"/>
          <w:color w:val="000000"/>
        </w:rPr>
        <w:t>2027.  The median hourly earnings are $29.72/</w:t>
      </w:r>
      <w:proofErr w:type="spellStart"/>
      <w:r w:rsidR="0083053E" w:rsidRPr="002E16D1">
        <w:rPr>
          <w:rFonts w:asciiTheme="minorHAnsi" w:eastAsia="Times New Roman" w:hAnsiTheme="minorHAnsi" w:cs="Courier New"/>
          <w:color w:val="000000"/>
        </w:rPr>
        <w:t>hr</w:t>
      </w:r>
      <w:proofErr w:type="spellEnd"/>
      <w:r w:rsidR="0083053E" w:rsidRPr="002E16D1">
        <w:rPr>
          <w:rFonts w:asciiTheme="minorHAnsi" w:eastAsia="Times New Roman" w:hAnsiTheme="minorHAnsi" w:cs="Courier New"/>
          <w:color w:val="000000"/>
        </w:rPr>
        <w:t xml:space="preserve"> ranging from a low of $23.85/</w:t>
      </w:r>
      <w:proofErr w:type="spellStart"/>
      <w:r w:rsidR="0083053E" w:rsidRPr="002E16D1">
        <w:rPr>
          <w:rFonts w:asciiTheme="minorHAnsi" w:eastAsia="Times New Roman" w:hAnsiTheme="minorHAnsi" w:cs="Courier New"/>
          <w:color w:val="000000"/>
        </w:rPr>
        <w:t>hr</w:t>
      </w:r>
      <w:proofErr w:type="spellEnd"/>
      <w:r w:rsidR="0083053E" w:rsidRPr="002E16D1">
        <w:rPr>
          <w:rFonts w:asciiTheme="minorHAnsi" w:eastAsia="Times New Roman" w:hAnsiTheme="minorHAnsi" w:cs="Courier New"/>
          <w:color w:val="000000"/>
        </w:rPr>
        <w:t xml:space="preserve"> to a high of $43.06/hr.</w:t>
      </w:r>
      <w:r w:rsidR="000C21C7" w:rsidRPr="002E16D1">
        <w:rPr>
          <w:rFonts w:asciiTheme="minorHAnsi" w:eastAsia="Times New Roman" w:hAnsiTheme="minorHAnsi" w:cs="Courier New"/>
          <w:color w:val="000000"/>
        </w:rPr>
        <w:t xml:space="preserve">  Most of these jobs are held by a workforce of high school diploma or equivalent (</w:t>
      </w:r>
      <w:r w:rsidR="002E16D1" w:rsidRPr="002E16D1">
        <w:rPr>
          <w:rFonts w:asciiTheme="minorHAnsi" w:eastAsia="Times New Roman" w:hAnsiTheme="minorHAnsi" w:cs="Courier New"/>
          <w:color w:val="000000"/>
        </w:rPr>
        <w:t xml:space="preserve">22.4%), some college education but no degree (31.0%), </w:t>
      </w:r>
      <w:r w:rsidR="000C21C7" w:rsidRPr="002E16D1">
        <w:rPr>
          <w:rFonts w:asciiTheme="minorHAnsi" w:eastAsia="Times New Roman" w:hAnsiTheme="minorHAnsi" w:cs="Courier New"/>
          <w:color w:val="000000"/>
        </w:rPr>
        <w:t>and Associate's Degree (22.6%).</w:t>
      </w:r>
      <w:r w:rsidR="00561B87">
        <w:rPr>
          <w:rFonts w:asciiTheme="minorHAnsi" w:eastAsia="Times New Roman" w:hAnsiTheme="minorHAnsi" w:cs="Courier New"/>
          <w:color w:val="000000"/>
        </w:rPr>
        <w:t xml:space="preserve">  (See Attachments 3, 4, 5, 6)</w:t>
      </w:r>
    </w:p>
    <w:p w:rsidR="00496511" w:rsidRPr="00496511" w:rsidRDefault="00496511" w:rsidP="00496511">
      <w:pPr>
        <w:autoSpaceDE w:val="0"/>
        <w:autoSpaceDN w:val="0"/>
        <w:adjustRightInd w:val="0"/>
        <w:rPr>
          <w:rFonts w:asciiTheme="minorHAnsi" w:hAnsiTheme="minorHAnsi" w:cs="SegoeUI-Light"/>
          <w:sz w:val="20"/>
          <w:szCs w:val="20"/>
        </w:rPr>
      </w:pPr>
    </w:p>
    <w:p w:rsidR="00496511" w:rsidRDefault="00496511" w:rsidP="00496511">
      <w:pPr>
        <w:pStyle w:val="ListParagraph"/>
        <w:numPr>
          <w:ilvl w:val="0"/>
          <w:numId w:val="3"/>
        </w:numPr>
        <w:autoSpaceDE w:val="0"/>
        <w:autoSpaceDN w:val="0"/>
        <w:adjustRightInd w:val="0"/>
        <w:ind w:hanging="540"/>
        <w:rPr>
          <w:rFonts w:asciiTheme="minorHAnsi" w:hAnsiTheme="minorHAnsi" w:cs="SegoeUI-Light"/>
          <w:color w:val="000000"/>
          <w:sz w:val="20"/>
          <w:szCs w:val="24"/>
        </w:rPr>
      </w:pPr>
      <w:r w:rsidRPr="003F0661">
        <w:rPr>
          <w:rFonts w:asciiTheme="minorHAnsi" w:hAnsiTheme="minorHAnsi" w:cs="SegoeUI-Light"/>
          <w:sz w:val="20"/>
          <w:szCs w:val="20"/>
        </w:rPr>
        <w:t>Advisory Committe</w:t>
      </w:r>
      <w:r w:rsidRPr="003F0661">
        <w:rPr>
          <w:rFonts w:asciiTheme="minorHAnsi" w:hAnsiTheme="minorHAnsi" w:cs="SegoeUI-Light"/>
          <w:color w:val="000000"/>
          <w:sz w:val="20"/>
          <w:szCs w:val="20"/>
        </w:rPr>
        <w:t>e Recommendation</w:t>
      </w:r>
      <w:r w:rsidRPr="003F0661">
        <w:rPr>
          <w:rFonts w:asciiTheme="minorHAnsi" w:hAnsiTheme="minorHAnsi" w:cs="SegoeUI-Light"/>
          <w:color w:val="000000"/>
          <w:sz w:val="20"/>
          <w:szCs w:val="24"/>
        </w:rPr>
        <w:t xml:space="preserve"> – includes advisory committee membership, minutes and summary of recommendations</w:t>
      </w:r>
      <w:r w:rsidR="00A60D49">
        <w:rPr>
          <w:rFonts w:asciiTheme="minorHAnsi" w:hAnsiTheme="minorHAnsi" w:cs="SegoeUI-Light"/>
          <w:color w:val="000000"/>
          <w:sz w:val="20"/>
          <w:szCs w:val="24"/>
        </w:rPr>
        <w:t>.  (See Attach</w:t>
      </w:r>
      <w:r w:rsidR="00EE3D79">
        <w:rPr>
          <w:rFonts w:asciiTheme="minorHAnsi" w:hAnsiTheme="minorHAnsi" w:cs="SegoeUI-Light"/>
          <w:color w:val="000000"/>
          <w:sz w:val="20"/>
          <w:szCs w:val="24"/>
        </w:rPr>
        <w:t>ments</w:t>
      </w:r>
      <w:r w:rsidR="00A60D49">
        <w:rPr>
          <w:rFonts w:asciiTheme="minorHAnsi" w:hAnsiTheme="minorHAnsi" w:cs="SegoeUI-Light"/>
          <w:color w:val="000000"/>
          <w:sz w:val="20"/>
          <w:szCs w:val="24"/>
        </w:rPr>
        <w:t xml:space="preserve"> </w:t>
      </w:r>
      <w:r w:rsidR="00561B87">
        <w:rPr>
          <w:rFonts w:asciiTheme="minorHAnsi" w:hAnsiTheme="minorHAnsi" w:cs="SegoeUI-Light"/>
          <w:color w:val="000000"/>
          <w:sz w:val="20"/>
          <w:szCs w:val="24"/>
        </w:rPr>
        <w:t>9,10,11</w:t>
      </w:r>
      <w:r w:rsidR="00EE3D79">
        <w:rPr>
          <w:rFonts w:asciiTheme="minorHAnsi" w:hAnsiTheme="minorHAnsi" w:cs="SegoeUI-Light"/>
          <w:color w:val="000000"/>
          <w:sz w:val="20"/>
          <w:szCs w:val="24"/>
        </w:rPr>
        <w:t>)</w:t>
      </w:r>
    </w:p>
    <w:p w:rsidR="00496511" w:rsidRDefault="00496511" w:rsidP="00496511">
      <w:pPr>
        <w:autoSpaceDE w:val="0"/>
        <w:autoSpaceDN w:val="0"/>
        <w:adjustRightInd w:val="0"/>
        <w:rPr>
          <w:rFonts w:asciiTheme="minorHAnsi" w:hAnsiTheme="minorHAnsi" w:cs="SegoeUI-Light"/>
          <w:color w:val="000000"/>
          <w:sz w:val="20"/>
          <w:szCs w:val="24"/>
        </w:rPr>
      </w:pPr>
    </w:p>
    <w:p w:rsidR="00496511" w:rsidRPr="00EE3D79" w:rsidRDefault="00496511" w:rsidP="00496511">
      <w:pPr>
        <w:rPr>
          <w:rFonts w:asciiTheme="minorHAnsi" w:eastAsia="Times New Roman" w:hAnsiTheme="minorHAnsi" w:cs="Courier New"/>
          <w:color w:val="000000"/>
        </w:rPr>
      </w:pPr>
      <w:r w:rsidRPr="00EE3D79">
        <w:rPr>
          <w:rFonts w:asciiTheme="minorHAnsi" w:eastAsia="Times New Roman" w:hAnsiTheme="minorHAnsi" w:cs="Courier New"/>
          <w:color w:val="000000"/>
        </w:rPr>
        <w:t>The feasibility of this career pathway and also its development was discussed at the environmental engineering advisory committee meeting on February 28, 2017 where the committee was very supportive of the idea of offering an Environmental Engineering Certificate Program at Moorpark College. The committee members independently corroborated the job projections reported by the BLS and Projections Central stating that in 2020 to 2021 there is going to be a wave of retirees within the environmental industry and this will create a great need for a workforce which is properly trained in environmental engineering technology related services. The committee was also very specific in its recommendation of the curriculum for this certificate program.</w:t>
      </w:r>
    </w:p>
    <w:p w:rsidR="00496511" w:rsidRPr="00496511" w:rsidRDefault="00496511" w:rsidP="00496511">
      <w:pPr>
        <w:autoSpaceDE w:val="0"/>
        <w:autoSpaceDN w:val="0"/>
        <w:adjustRightInd w:val="0"/>
        <w:rPr>
          <w:rFonts w:asciiTheme="minorHAnsi" w:hAnsiTheme="minorHAnsi" w:cs="SegoeUI-Light"/>
          <w:color w:val="000000"/>
          <w:sz w:val="20"/>
          <w:szCs w:val="24"/>
        </w:rPr>
      </w:pPr>
    </w:p>
    <w:p w:rsidR="00E12145" w:rsidRDefault="00E12145"/>
    <w:p w:rsidR="00E12145" w:rsidRDefault="00E12145"/>
    <w:p w:rsidR="00E12145" w:rsidRDefault="00E12145"/>
    <w:p w:rsidR="00E12145" w:rsidRDefault="00E12145"/>
    <w:p w:rsidR="00E12145" w:rsidRDefault="00E12145"/>
    <w:p w:rsidR="00E12145" w:rsidRDefault="00E12145"/>
    <w:p w:rsidR="00E12145" w:rsidRDefault="00E12145"/>
    <w:p w:rsidR="00E12145" w:rsidRDefault="00E12145"/>
    <w:p w:rsidR="00E12145" w:rsidRDefault="00E12145"/>
    <w:p w:rsidR="00E12145" w:rsidRDefault="00E12145"/>
    <w:p w:rsidR="00E12145" w:rsidRDefault="00E12145"/>
    <w:p w:rsidR="00E12145" w:rsidRDefault="00E12145"/>
    <w:p w:rsidR="00E12145" w:rsidRDefault="00E12145"/>
    <w:p w:rsidR="00E12145" w:rsidRDefault="00E12145"/>
    <w:p w:rsidR="00E12145" w:rsidRDefault="00E12145"/>
    <w:p w:rsidR="00E12145" w:rsidRDefault="00E12145"/>
    <w:p w:rsidR="00E12145" w:rsidRDefault="00E12145"/>
    <w:p w:rsidR="00E12145" w:rsidRDefault="00E12145"/>
    <w:p w:rsidR="00E12145" w:rsidRDefault="00E12145"/>
    <w:p w:rsidR="00E12145" w:rsidRDefault="00E12145"/>
    <w:p w:rsidR="00E12145" w:rsidRDefault="00E12145"/>
    <w:sectPr w:rsidR="00E12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UI-Light">
    <w:panose1 w:val="00000000000000000000"/>
    <w:charset w:val="00"/>
    <w:family w:val="swiss"/>
    <w:notTrueType/>
    <w:pitch w:val="default"/>
    <w:sig w:usb0="00000003" w:usb1="00000000" w:usb2="00000000" w:usb3="00000000" w:csb0="00000001" w:csb1="00000000"/>
  </w:font>
  <w:font w:name="SegoeUI-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FB8"/>
    <w:multiLevelType w:val="hybridMultilevel"/>
    <w:tmpl w:val="8D5A3938"/>
    <w:lvl w:ilvl="0" w:tplc="9C0E50A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F7DD2"/>
    <w:multiLevelType w:val="hybridMultilevel"/>
    <w:tmpl w:val="A0568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A328A"/>
    <w:multiLevelType w:val="hybridMultilevel"/>
    <w:tmpl w:val="483EEC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E4"/>
    <w:rsid w:val="000369B6"/>
    <w:rsid w:val="000C21C7"/>
    <w:rsid w:val="000E1DD7"/>
    <w:rsid w:val="0016411D"/>
    <w:rsid w:val="002418F4"/>
    <w:rsid w:val="002A4C64"/>
    <w:rsid w:val="002E16D1"/>
    <w:rsid w:val="003E282E"/>
    <w:rsid w:val="00413414"/>
    <w:rsid w:val="00424914"/>
    <w:rsid w:val="004849AA"/>
    <w:rsid w:val="00493ED0"/>
    <w:rsid w:val="00496511"/>
    <w:rsid w:val="00561B87"/>
    <w:rsid w:val="005A2737"/>
    <w:rsid w:val="005B3929"/>
    <w:rsid w:val="0061782D"/>
    <w:rsid w:val="006A4273"/>
    <w:rsid w:val="006D104B"/>
    <w:rsid w:val="007E237E"/>
    <w:rsid w:val="007F01E4"/>
    <w:rsid w:val="00814BC4"/>
    <w:rsid w:val="0083053E"/>
    <w:rsid w:val="009A7FAB"/>
    <w:rsid w:val="00A22903"/>
    <w:rsid w:val="00A60D49"/>
    <w:rsid w:val="00A6700C"/>
    <w:rsid w:val="00A82F0A"/>
    <w:rsid w:val="00B11B43"/>
    <w:rsid w:val="00B347DE"/>
    <w:rsid w:val="00BF0D85"/>
    <w:rsid w:val="00C74B07"/>
    <w:rsid w:val="00CC371D"/>
    <w:rsid w:val="00CC637C"/>
    <w:rsid w:val="00D068A9"/>
    <w:rsid w:val="00DC2794"/>
    <w:rsid w:val="00DF2973"/>
    <w:rsid w:val="00E12145"/>
    <w:rsid w:val="00EE3D79"/>
    <w:rsid w:val="00FD3194"/>
    <w:rsid w:val="00FF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0793"/>
  <w15:docId w15:val="{5B95B519-430C-4A47-89A6-43A7687D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1E4"/>
    <w:pPr>
      <w:ind w:left="720"/>
    </w:pPr>
  </w:style>
  <w:style w:type="paragraph" w:styleId="NoSpacing">
    <w:name w:val="No Spacing"/>
    <w:uiPriority w:val="1"/>
    <w:qFormat/>
    <w:rsid w:val="00496511"/>
    <w:pPr>
      <w:spacing w:after="0" w:line="240" w:lineRule="auto"/>
    </w:pPr>
    <w:rPr>
      <w:rFonts w:ascii="Calibri" w:hAnsi="Calibri" w:cs="Times New Roman"/>
    </w:rPr>
  </w:style>
  <w:style w:type="character" w:styleId="Strong">
    <w:name w:val="Strong"/>
    <w:basedOn w:val="DefaultParagraphFont"/>
    <w:uiPriority w:val="22"/>
    <w:qFormat/>
    <w:rsid w:val="003E282E"/>
    <w:rPr>
      <w:b/>
      <w:bCs/>
    </w:rPr>
  </w:style>
  <w:style w:type="character" w:styleId="Hyperlink">
    <w:name w:val="Hyperlink"/>
    <w:basedOn w:val="DefaultParagraphFont"/>
    <w:uiPriority w:val="99"/>
    <w:semiHidden/>
    <w:unhideWhenUsed/>
    <w:rsid w:val="00E12145"/>
    <w:rPr>
      <w:color w:val="0000FF" w:themeColor="hyperlink"/>
      <w:u w:val="single"/>
    </w:rPr>
  </w:style>
  <w:style w:type="character" w:styleId="PlaceholderText">
    <w:name w:val="Placeholder Text"/>
    <w:basedOn w:val="DefaultParagraphFont"/>
    <w:uiPriority w:val="99"/>
    <w:semiHidden/>
    <w:rsid w:val="00E12145"/>
    <w:rPr>
      <w:color w:val="808080"/>
    </w:rPr>
  </w:style>
  <w:style w:type="paragraph" w:styleId="BalloonText">
    <w:name w:val="Balloon Text"/>
    <w:basedOn w:val="Normal"/>
    <w:link w:val="BalloonTextChar"/>
    <w:uiPriority w:val="99"/>
    <w:semiHidden/>
    <w:unhideWhenUsed/>
    <w:rsid w:val="00E12145"/>
    <w:rPr>
      <w:rFonts w:ascii="Tahoma" w:hAnsi="Tahoma" w:cs="Tahoma"/>
      <w:sz w:val="16"/>
      <w:szCs w:val="16"/>
    </w:rPr>
  </w:style>
  <w:style w:type="character" w:customStyle="1" w:styleId="BalloonTextChar">
    <w:name w:val="Balloon Text Char"/>
    <w:basedOn w:val="DefaultParagraphFont"/>
    <w:link w:val="BalloonText"/>
    <w:uiPriority w:val="99"/>
    <w:semiHidden/>
    <w:rsid w:val="00E12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70080">
      <w:bodyDiv w:val="1"/>
      <w:marLeft w:val="0"/>
      <w:marRight w:val="0"/>
      <w:marTop w:val="0"/>
      <w:marBottom w:val="0"/>
      <w:divBdr>
        <w:top w:val="none" w:sz="0" w:space="0" w:color="auto"/>
        <w:left w:val="none" w:sz="0" w:space="0" w:color="auto"/>
        <w:bottom w:val="none" w:sz="0" w:space="0" w:color="auto"/>
        <w:right w:val="none" w:sz="0" w:space="0" w:color="auto"/>
      </w:divBdr>
    </w:div>
    <w:div w:id="255673885">
      <w:bodyDiv w:val="1"/>
      <w:marLeft w:val="0"/>
      <w:marRight w:val="0"/>
      <w:marTop w:val="0"/>
      <w:marBottom w:val="0"/>
      <w:divBdr>
        <w:top w:val="none" w:sz="0" w:space="0" w:color="auto"/>
        <w:left w:val="none" w:sz="0" w:space="0" w:color="auto"/>
        <w:bottom w:val="none" w:sz="0" w:space="0" w:color="auto"/>
        <w:right w:val="none" w:sz="0" w:space="0" w:color="auto"/>
      </w:divBdr>
    </w:div>
    <w:div w:id="1863396776">
      <w:bodyDiv w:val="1"/>
      <w:marLeft w:val="0"/>
      <w:marRight w:val="0"/>
      <w:marTop w:val="0"/>
      <w:marBottom w:val="0"/>
      <w:divBdr>
        <w:top w:val="none" w:sz="0" w:space="0" w:color="auto"/>
        <w:left w:val="none" w:sz="0" w:space="0" w:color="auto"/>
        <w:bottom w:val="none" w:sz="0" w:space="0" w:color="auto"/>
        <w:right w:val="none" w:sz="0" w:space="0" w:color="auto"/>
      </w:divBdr>
    </w:div>
    <w:div w:id="19796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 Relle</dc:creator>
  <cp:lastModifiedBy>Ana Barcenas</cp:lastModifiedBy>
  <cp:revision>4</cp:revision>
  <dcterms:created xsi:type="dcterms:W3CDTF">2018-10-12T00:27:00Z</dcterms:created>
  <dcterms:modified xsi:type="dcterms:W3CDTF">2018-10-12T00:27:00Z</dcterms:modified>
</cp:coreProperties>
</file>